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968A86" wp14:paraId="3BB0EA09" wp14:textId="2F2135A1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Bright Options Privacy Statement</w:t>
      </w:r>
    </w:p>
    <w:p xmlns:wp14="http://schemas.microsoft.com/office/word/2010/wordml" w:rsidP="51968A86" wp14:paraId="27199F1D" wp14:textId="42EC779A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Effective date: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11/03/26</w:t>
      </w:r>
    </w:p>
    <w:p xmlns:wp14="http://schemas.microsoft.com/office/word/2010/wordml" w:rsidP="51968A86" wp14:paraId="58DB6233" wp14:textId="03B1EB37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1. Who we are</w:t>
      </w:r>
    </w:p>
    <w:p xmlns:wp14="http://schemas.microsoft.com/office/word/2010/wordml" w:rsidP="51968A86" wp14:paraId="079E7880" wp14:textId="0F3EEA5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This Privacy Statement explains how </w:t>
      </w:r>
      <w:r w:rsidRPr="60E1D2F2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Bright Options Ltd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(“we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”,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“us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”,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“our”) collects, uses, 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shares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protects personal data when you use our website </w:t>
      </w:r>
      <w:hyperlink r:id="R7a2746d3995e4768">
        <w:r w:rsidRPr="60E1D2F2" w:rsidR="5CFA84F6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n-US"/>
          </w:rPr>
          <w:t>w</w:t>
        </w:r>
        <w:r w:rsidRPr="60E1D2F2" w:rsidR="5CFA84F6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n-US"/>
          </w:rPr>
          <w:t>ww.brightoptions.org.uk</w:t>
        </w:r>
      </w:hyperlink>
      <w:r w:rsidRPr="60E1D2F2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and related online services.</w:t>
      </w:r>
    </w:p>
    <w:p xmlns:wp14="http://schemas.microsoft.com/office/word/2010/wordml" w:rsidP="51968A86" wp14:paraId="178CB6B0" wp14:textId="3136D2D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0E1D2F2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Data Controller: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Bright Options CIC</w:t>
      </w:r>
    </w:p>
    <w:p xmlns:wp14="http://schemas.microsoft.com/office/word/2010/wordml" w:rsidP="51968A86" wp14:paraId="30AEEEF2" wp14:textId="106D1CDF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Registered in: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England &amp; Wales (No. [insert number])</w:t>
      </w:r>
    </w:p>
    <w:p xmlns:wp14="http://schemas.microsoft.com/office/word/2010/wordml" w:rsidP="60E1D2F2" wp14:paraId="73B6ABF1" wp14:textId="5D4A058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0E1D2F2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Registered office: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60E1D2F2" w:rsidR="10E3FE2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40 Victoria Gardens, Neath</w:t>
      </w:r>
    </w:p>
    <w:p xmlns:wp14="http://schemas.microsoft.com/office/word/2010/wordml" w:rsidP="60E1D2F2" wp14:paraId="4C0759F1" wp14:textId="0AC28AE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0E1D2F2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Privacy contact: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60E1D2F2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Enquiries@Brightopt</w:t>
      </w:r>
      <w:r w:rsidRPr="60E1D2F2" w:rsidR="6F98E18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ions</w:t>
      </w:r>
      <w:r w:rsidRPr="60E1D2F2" w:rsidR="6F98E18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.org.uk</w:t>
      </w:r>
    </w:p>
    <w:p xmlns:wp14="http://schemas.microsoft.com/office/word/2010/wordml" w:rsidP="51968A86" wp14:paraId="61931955" wp14:textId="0C5CE32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Postal contact:</w:t>
      </w:r>
      <w:r w:rsidRPr="1C2D9FD8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1C2D9FD8" w:rsidR="2C9F454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as above</w:t>
      </w:r>
    </w:p>
    <w:p xmlns:wp14="http://schemas.microsoft.com/office/word/2010/wordml" w:rsidP="51968A86" wp14:paraId="5003EA9C" wp14:textId="411001F2">
      <w:pPr>
        <w:rPr>
          <w:color w:val="auto"/>
        </w:rPr>
      </w:pPr>
    </w:p>
    <w:p xmlns:wp14="http://schemas.microsoft.com/office/word/2010/wordml" w:rsidP="51968A86" wp14:paraId="56622181" wp14:textId="128BFFF5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2. Scope</w:t>
      </w:r>
    </w:p>
    <w:p xmlns:wp14="http://schemas.microsoft.com/office/word/2010/wordml" w:rsidP="51968A86" wp14:paraId="414387D1" wp14:textId="5C8EF407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This statement applies to personal data processed through our website, platform, digital tools, courses,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downloads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payment pages.</w:t>
      </w:r>
    </w:p>
    <w:p xmlns:wp14="http://schemas.microsoft.com/office/word/2010/wordml" w:rsidP="51968A86" wp14:paraId="2E2C6752" wp14:textId="6E34A28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It does not apply to third-party websites we link to.</w:t>
      </w:r>
    </w:p>
    <w:p xmlns:wp14="http://schemas.microsoft.com/office/word/2010/wordml" w:rsidP="51968A86" wp14:paraId="4CFD3798" wp14:textId="43357F4B">
      <w:pPr>
        <w:rPr>
          <w:color w:val="auto"/>
        </w:rPr>
      </w:pPr>
    </w:p>
    <w:p xmlns:wp14="http://schemas.microsoft.com/office/word/2010/wordml" w:rsidP="51968A86" wp14:paraId="7FF79B0F" wp14:textId="570CB07A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3. The data we collect</w:t>
      </w:r>
    </w:p>
    <w:p xmlns:wp14="http://schemas.microsoft.com/office/word/2010/wordml" w:rsidP="51968A86" wp14:paraId="77AC771B" wp14:textId="7E8B3CCA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Depending on how you interact with us, we may collect:</w:t>
      </w:r>
    </w:p>
    <w:p xmlns:wp14="http://schemas.microsoft.com/office/word/2010/wordml" w:rsidP="51968A86" wp14:paraId="6C676E63" wp14:textId="047324F1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Account and profile information:</w:t>
      </w:r>
    </w:p>
    <w:p xmlns:wp14="http://schemas.microsoft.com/office/word/2010/wordml" w:rsidP="51968A86" wp14:paraId="0D3673C8" wp14:textId="62A231C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Name, job title,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, email address, telephone number, location (county/postcode area), and user preferences.</w:t>
      </w:r>
    </w:p>
    <w:p xmlns:wp14="http://schemas.microsoft.com/office/word/2010/wordml" w:rsidP="51968A86" wp14:paraId="7008AC87" wp14:textId="6BB3EF66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Service inputs:</w:t>
      </w:r>
    </w:p>
    <w:p xmlns:wp14="http://schemas.microsoft.com/office/word/2010/wordml" w:rsidP="51968A86" wp14:paraId="5E90A100" wp14:textId="6EBDB2A4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2D9FD8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Information you provide through forms, assessments, </w:t>
      </w:r>
      <w:r w:rsidRPr="1C2D9FD8" w:rsidR="596A7B8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surveys,</w:t>
      </w:r>
      <w:r w:rsidRPr="1C2D9FD8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uploaded materials.</w:t>
      </w:r>
    </w:p>
    <w:p xmlns:wp14="http://schemas.microsoft.com/office/word/2010/wordml" w:rsidP="51968A86" wp14:paraId="2907AD2D" wp14:textId="20907A73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Marketing preferences:</w:t>
      </w:r>
    </w:p>
    <w:p xmlns:wp14="http://schemas.microsoft.com/office/word/2010/wordml" w:rsidP="51968A86" wp14:paraId="6493E16D" wp14:textId="4674083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Newsletter subscriptions, campaign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choices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communication preferences.</w:t>
      </w:r>
    </w:p>
    <w:p xmlns:wp14="http://schemas.microsoft.com/office/word/2010/wordml" w:rsidP="51968A86" wp14:paraId="4C30F53A" wp14:textId="3B1FF165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Technical data:</w:t>
      </w:r>
    </w:p>
    <w:p xmlns:wp14="http://schemas.microsoft.com/office/word/2010/wordml" w:rsidP="51968A86" wp14:paraId="59F3E2C7" wp14:textId="7625859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IP address, device identifiers, browser type, pages viewed, referral source, and cookie consent settings.</w:t>
      </w:r>
    </w:p>
    <w:p xmlns:wp14="http://schemas.microsoft.com/office/word/2010/wordml" w:rsidP="51968A86" wp14:paraId="154C9329" wp14:textId="7C7CCE76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Support and correspondence:</w:t>
      </w:r>
    </w:p>
    <w:p xmlns:wp14="http://schemas.microsoft.com/office/word/2010/wordml" w:rsidP="51968A86" wp14:paraId="40D22766" wp14:textId="17244DF1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Messages you send us and any information shared during support interactions.</w:t>
      </w:r>
    </w:p>
    <w:p xmlns:wp14="http://schemas.microsoft.com/office/word/2010/wordml" w:rsidP="51968A86" wp14:paraId="40F68F04" wp14:textId="550F7E0F">
      <w:pPr>
        <w:rPr>
          <w:color w:val="auto"/>
        </w:rPr>
      </w:pPr>
    </w:p>
    <w:p xmlns:wp14="http://schemas.microsoft.com/office/word/2010/wordml" w:rsidP="51968A86" wp14:paraId="55559F1D" wp14:textId="4DB0E40D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4. How we collect personal data</w:t>
      </w:r>
    </w:p>
    <w:p xmlns:wp14="http://schemas.microsoft.com/office/word/2010/wordml" w:rsidP="51968A86" wp14:paraId="13C7CFBB" wp14:textId="010C3378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collect personal data:</w:t>
      </w:r>
    </w:p>
    <w:p xmlns:wp14="http://schemas.microsoft.com/office/word/2010/wordml" w:rsidP="51968A86" wp14:paraId="4B8BBF01" wp14:textId="7396D22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Directly from you when you register, complete forms, make payments, contact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support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subscribe to communications.</w:t>
      </w:r>
    </w:p>
    <w:p xmlns:wp14="http://schemas.microsoft.com/office/word/2010/wordml" w:rsidP="51968A86" wp14:paraId="463B8BB4" wp14:textId="5A0C652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Automatically through cookies and similar technologies (see section on Cookies).</w:t>
      </w:r>
    </w:p>
    <w:p xmlns:wp14="http://schemas.microsoft.com/office/word/2010/wordml" w:rsidP="51968A86" wp14:paraId="358B22F8" wp14:textId="21D30FE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From trusted service providers (for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example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payment confirmation or email delivery status).</w:t>
      </w:r>
    </w:p>
    <w:p xmlns:wp14="http://schemas.microsoft.com/office/word/2010/wordml" w:rsidP="51968A86" wp14:paraId="24C421FB" wp14:textId="75E23AFA">
      <w:pPr>
        <w:rPr>
          <w:color w:val="auto"/>
        </w:rPr>
      </w:pPr>
    </w:p>
    <w:p xmlns:wp14="http://schemas.microsoft.com/office/word/2010/wordml" w:rsidP="51968A86" wp14:paraId="4FDC1E10" wp14:textId="137F22DC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5. How we use personal data</w:t>
      </w:r>
    </w:p>
    <w:p xmlns:wp14="http://schemas.microsoft.com/office/word/2010/wordml" w:rsidP="51968A86" wp14:paraId="3685C7B8" wp14:textId="7B83A459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We process personal data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 order to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xmlns:wp14="http://schemas.microsoft.com/office/word/2010/wordml" w:rsidP="51968A86" wp14:paraId="4C9A6413" wp14:textId="3FA0110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2D9FD8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Provide access to our website, </w:t>
      </w:r>
      <w:r w:rsidRPr="1C2D9FD8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tools</w:t>
      </w:r>
      <w:r w:rsidRPr="1C2D9FD8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services.</w:t>
      </w:r>
    </w:p>
    <w:p xmlns:wp14="http://schemas.microsoft.com/office/word/2010/wordml" w:rsidP="51968A86" wp14:paraId="60026592" wp14:textId="315EC59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Send marketing communications where you have opted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51968A86" wp14:paraId="105EA9F0" wp14:textId="5A9A500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Monitor,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improve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secure our services.</w:t>
      </w:r>
    </w:p>
    <w:p xmlns:wp14="http://schemas.microsoft.com/office/word/2010/wordml" w:rsidP="51968A86" wp14:paraId="37B1B206" wp14:textId="246E254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Prevent fraud or misuse.</w:t>
      </w:r>
    </w:p>
    <w:p xmlns:wp14="http://schemas.microsoft.com/office/word/2010/wordml" w:rsidP="51968A86" wp14:paraId="5366E59A" wp14:textId="5034230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Comply with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legal,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regulatory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tax obligations.</w:t>
      </w:r>
    </w:p>
    <w:p xmlns:wp14="http://schemas.microsoft.com/office/word/2010/wordml" w:rsidP="51968A86" wp14:paraId="1C05E3DF" wp14:textId="698024D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Maintain records and manage our relationship with users.</w:t>
      </w:r>
    </w:p>
    <w:p xmlns:wp14="http://schemas.microsoft.com/office/word/2010/wordml" w:rsidP="51968A86" wp14:paraId="008E4C32" wp14:textId="36D86734">
      <w:pPr>
        <w:rPr>
          <w:color w:val="auto"/>
        </w:rPr>
      </w:pPr>
    </w:p>
    <w:p xmlns:wp14="http://schemas.microsoft.com/office/word/2010/wordml" w:rsidP="51968A86" wp14:paraId="33CE9DC7" wp14:textId="11411EB2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6. Legal bases for processing</w:t>
      </w:r>
    </w:p>
    <w:p xmlns:wp14="http://schemas.microsoft.com/office/word/2010/wordml" w:rsidP="51968A86" wp14:paraId="7F038F61" wp14:textId="1B7EB3DF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rely on one or more of the following lawful bases:</w:t>
      </w:r>
    </w:p>
    <w:p xmlns:wp14="http://schemas.microsoft.com/office/word/2010/wordml" w:rsidP="51968A86" wp14:paraId="09A2693A" wp14:textId="136C3AC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Contract: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to deliver services you request.</w:t>
      </w:r>
    </w:p>
    <w:p xmlns:wp14="http://schemas.microsoft.com/office/word/2010/wordml" w:rsidP="51968A86" wp14:paraId="15DDED62" wp14:textId="1B5D926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Legitimate interests: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to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operate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, secure and improve our services.</w:t>
      </w:r>
    </w:p>
    <w:p xmlns:wp14="http://schemas.microsoft.com/office/word/2010/wordml" w:rsidP="51968A86" wp14:paraId="55F688BB" wp14:textId="5AEDC94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Consent: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for marketing communications and non-essential cookies where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required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51968A86" wp14:paraId="0CDB84E6" wp14:textId="7F98C41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Legal obligation: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to meet regulatory or statutory requirements.</w:t>
      </w:r>
    </w:p>
    <w:p xmlns:wp14="http://schemas.microsoft.com/office/word/2010/wordml" w:rsidP="51968A86" wp14:paraId="53B22B6D" wp14:textId="5FB72C54">
      <w:pPr>
        <w:rPr>
          <w:color w:val="auto"/>
        </w:rPr>
      </w:pPr>
    </w:p>
    <w:p xmlns:wp14="http://schemas.microsoft.com/office/word/2010/wordml" w:rsidP="51968A86" wp14:paraId="30419384" wp14:textId="75AEF049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7. Cookies and similar technologies</w:t>
      </w:r>
    </w:p>
    <w:p xmlns:wp14="http://schemas.microsoft.com/office/word/2010/wordml" w:rsidP="51968A86" wp14:paraId="657A9621" wp14:textId="4E293C89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use strictly necessary cookies to ensure our website functions correctly.</w:t>
      </w:r>
    </w:p>
    <w:p xmlns:wp14="http://schemas.microsoft.com/office/word/2010/wordml" w:rsidP="51968A86" wp14:paraId="507B111B" wp14:textId="42BCB232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With your consent, we also use analytics and performance cookies to improve user experience.</w:t>
      </w:r>
    </w:p>
    <w:p xmlns:wp14="http://schemas.microsoft.com/office/word/2010/wordml" w:rsidP="51968A86" wp14:paraId="6A5A4061" wp14:textId="250BD404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You can manage or withdraw consent at any time via our cookie controls.</w:t>
      </w:r>
    </w:p>
    <w:p xmlns:wp14="http://schemas.microsoft.com/office/word/2010/wordml" w:rsidP="51968A86" wp14:paraId="3FE1B24D" wp14:textId="17829620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Further details are available in our Cookie Notice.</w:t>
      </w:r>
    </w:p>
    <w:p xmlns:wp14="http://schemas.microsoft.com/office/word/2010/wordml" w:rsidP="1C2D9FD8" wp14:paraId="160F0DC4" wp14:textId="6D0D39FB">
      <w:pPr>
        <w:pStyle w:val="Normal"/>
        <w:rPr>
          <w:color w:val="auto"/>
        </w:rPr>
      </w:pPr>
    </w:p>
    <w:p xmlns:wp14="http://schemas.microsoft.com/office/word/2010/wordml" w:rsidP="51968A86" wp14:paraId="21305751" wp14:textId="3CACA970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7E21AA7E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8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Data sharing</w:t>
      </w:r>
    </w:p>
    <w:p xmlns:wp14="http://schemas.microsoft.com/office/word/2010/wordml" w:rsidP="51968A86" wp14:paraId="33D00134" wp14:textId="4737947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only share personal data where necessary for the purposes described above, including with:</w:t>
      </w:r>
    </w:p>
    <w:p xmlns:wp14="http://schemas.microsoft.com/office/word/2010/wordml" w:rsidP="51968A86" wp14:paraId="7EA5357E" wp14:textId="26E809F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Payment processing providers.</w:t>
      </w:r>
    </w:p>
    <w:p xmlns:wp14="http://schemas.microsoft.com/office/word/2010/wordml" w:rsidP="51968A86" wp14:paraId="1BCA71D1" wp14:textId="2E5A658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Hosting,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IT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security service providers.</w:t>
      </w:r>
    </w:p>
    <w:p xmlns:wp14="http://schemas.microsoft.com/office/word/2010/wordml" w:rsidP="51968A86" wp14:paraId="6667C3B1" wp14:textId="02CD4AE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Email and communication platforms.</w:t>
      </w:r>
    </w:p>
    <w:p xmlns:wp14="http://schemas.microsoft.com/office/word/2010/wordml" w:rsidP="51968A86" wp14:paraId="0E24000B" wp14:textId="7908FC2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Analytics providers (where consent is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given).</w:t>
      </w:r>
    </w:p>
    <w:p xmlns:wp14="http://schemas.microsoft.com/office/word/2010/wordml" w:rsidP="51968A86" wp14:paraId="34729D18" wp14:textId="318091F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Professional advisers and auditors.</w:t>
      </w:r>
    </w:p>
    <w:p xmlns:wp14="http://schemas.microsoft.com/office/word/2010/wordml" w:rsidP="51968A86" wp14:paraId="47F36143" wp14:textId="70A3728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Regulators or authorities where legally required.</w:t>
      </w:r>
    </w:p>
    <w:p xmlns:wp14="http://schemas.microsoft.com/office/word/2010/wordml" w:rsidP="51968A86" wp14:paraId="3A09529F" wp14:textId="4780567C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do not sell personal data.</w:t>
      </w:r>
    </w:p>
    <w:p xmlns:wp14="http://schemas.microsoft.com/office/word/2010/wordml" w:rsidP="51968A86" wp14:paraId="2501B541" wp14:textId="239965D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If we provide AI-based tools or chat services, information you enter may be processed by third-party AI providers. Users should avoid entering sensitive personal or financial information into such tools.</w:t>
      </w:r>
    </w:p>
    <w:p xmlns:wp14="http://schemas.microsoft.com/office/word/2010/wordml" w:rsidP="51968A86" wp14:paraId="258A272B" wp14:textId="1BFFA00D">
      <w:pPr>
        <w:rPr>
          <w:color w:val="auto"/>
        </w:rPr>
      </w:pPr>
    </w:p>
    <w:p xmlns:wp14="http://schemas.microsoft.com/office/word/2010/wordml" w:rsidP="51968A86" wp14:paraId="4E632DD3" wp14:textId="0E98694C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0D60EA2A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9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International transfers</w:t>
      </w:r>
    </w:p>
    <w:p xmlns:wp14="http://schemas.microsoft.com/office/word/2010/wordml" w:rsidP="51968A86" wp14:paraId="3C916EE9" wp14:textId="57E53EA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Where service providers process personal data outside the UK, we ensure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appropriate safeguards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are in place, such as:</w:t>
      </w:r>
    </w:p>
    <w:p xmlns:wp14="http://schemas.microsoft.com/office/word/2010/wordml" w:rsidP="51968A86" wp14:paraId="495DAB1D" wp14:textId="5390173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UK International Data Transfer Agreement (IDTA) or UK Addendum to Standard Contractual Clauses.</w:t>
      </w:r>
    </w:p>
    <w:p xmlns:wp14="http://schemas.microsoft.com/office/word/2010/wordml" w:rsidP="51968A86" wp14:paraId="4C053F41" wp14:textId="77D4CF3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Participation in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recognised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international data protection frameworks where applicable.</w:t>
      </w:r>
    </w:p>
    <w:p xmlns:wp14="http://schemas.microsoft.com/office/word/2010/wordml" w:rsidP="51968A86" wp14:paraId="7007BB3C" wp14:textId="5545B2C7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Details of safeguards can be requested from us.</w:t>
      </w:r>
    </w:p>
    <w:p xmlns:wp14="http://schemas.microsoft.com/office/word/2010/wordml" w:rsidP="51968A86" wp14:paraId="1299835C" wp14:textId="71BA0DE4">
      <w:pPr>
        <w:rPr>
          <w:color w:val="auto"/>
        </w:rPr>
      </w:pPr>
    </w:p>
    <w:p xmlns:wp14="http://schemas.microsoft.com/office/word/2010/wordml" w:rsidP="51968A86" wp14:paraId="1D083E42" wp14:textId="23DDEF4B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51E66C8F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0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Data retention</w:t>
      </w:r>
    </w:p>
    <w:p xmlns:wp14="http://schemas.microsoft.com/office/word/2010/wordml" w:rsidP="51968A86" wp14:paraId="58C7D18A" wp14:textId="1451769F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We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retain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personal data only for as long as necessary:</w:t>
      </w:r>
    </w:p>
    <w:p xmlns:wp14="http://schemas.microsoft.com/office/word/2010/wordml" w:rsidP="51968A86" wp14:paraId="268EB18A" wp14:textId="0205ACC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Account information: duration of account plus up to 6 years.</w:t>
      </w:r>
    </w:p>
    <w:p xmlns:wp14="http://schemas.microsoft.com/office/word/2010/wordml" w:rsidP="51968A86" wp14:paraId="28FC32D9" wp14:textId="591FE5B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Transaction records: up to 6 years for legal and tax purposes.</w:t>
      </w:r>
    </w:p>
    <w:p xmlns:wp14="http://schemas.microsoft.com/office/word/2010/wordml" w:rsidP="51968A86" wp14:paraId="06583143" wp14:textId="28BE9F0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Support enquiries: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typically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up to 2 years.</w:t>
      </w:r>
    </w:p>
    <w:p xmlns:wp14="http://schemas.microsoft.com/office/word/2010/wordml" w:rsidP="51968A86" wp14:paraId="59110BF8" wp14:textId="3015A51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Marketing data: until consent is withdrawn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 you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unsubscribe.</w:t>
      </w:r>
    </w:p>
    <w:p xmlns:wp14="http://schemas.microsoft.com/office/word/2010/wordml" w:rsidP="51968A86" wp14:paraId="7F8141BC" wp14:textId="5BBB5ED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Cookie data: as outlined in our Cookie Notice.</w:t>
      </w:r>
    </w:p>
    <w:p xmlns:wp14="http://schemas.microsoft.com/office/word/2010/wordml" w:rsidP="51968A86" wp14:paraId="5684B85C" wp14:textId="700F26B1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Data is securely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deleted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anonymised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when no longer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required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51968A86" wp14:paraId="45140B07" wp14:textId="3EDAE6D1">
      <w:pPr>
        <w:rPr>
          <w:color w:val="auto"/>
        </w:rPr>
      </w:pPr>
    </w:p>
    <w:p xmlns:wp14="http://schemas.microsoft.com/office/word/2010/wordml" w:rsidP="51968A86" wp14:paraId="5AA8584E" wp14:textId="5324DDAD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0C35587A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Security</w:t>
      </w:r>
    </w:p>
    <w:p xmlns:wp14="http://schemas.microsoft.com/office/word/2010/wordml" w:rsidP="51968A86" wp14:paraId="78F78D3C" wp14:textId="78DD91E9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We implement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appropriate technical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organisational measures to protect personal data, including encryption, secure hosting, access controls, 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backups</w:t>
      </w: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monitoring.</w:t>
      </w:r>
    </w:p>
    <w:p xmlns:wp14="http://schemas.microsoft.com/office/word/2010/wordml" w:rsidP="51968A86" wp14:paraId="333663B0" wp14:textId="0ACCD994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Card payments are handled by PCI-compliant providers.</w:t>
      </w:r>
    </w:p>
    <w:p xmlns:wp14="http://schemas.microsoft.com/office/word/2010/wordml" w:rsidP="51968A86" wp14:paraId="235BB937" wp14:textId="76B2C20B">
      <w:pPr>
        <w:rPr>
          <w:color w:val="auto"/>
        </w:rPr>
      </w:pPr>
    </w:p>
    <w:p xmlns:wp14="http://schemas.microsoft.com/office/word/2010/wordml" w:rsidP="51968A86" wp14:paraId="5026C8D1" wp14:textId="127FBC26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69AEBBE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2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Your rights</w:t>
      </w:r>
    </w:p>
    <w:p xmlns:wp14="http://schemas.microsoft.com/office/word/2010/wordml" w:rsidP="51968A86" wp14:paraId="671B2E1B" wp14:textId="19BB615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Under UK data protection law, you have rights including:</w:t>
      </w:r>
    </w:p>
    <w:p xmlns:wp14="http://schemas.microsoft.com/office/word/2010/wordml" w:rsidP="51968A86" wp14:paraId="71C59FDC" wp14:textId="58A570E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Access to your personal data.</w:t>
      </w:r>
    </w:p>
    <w:p xmlns:wp14="http://schemas.microsoft.com/office/word/2010/wordml" w:rsidP="51968A86" wp14:paraId="6A57ED56" wp14:textId="7E462DD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Correction of inaccurate data.</w:t>
      </w:r>
    </w:p>
    <w:p xmlns:wp14="http://schemas.microsoft.com/office/word/2010/wordml" w:rsidP="51968A86" wp14:paraId="40DA4400" wp14:textId="4F894D6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Erasure in certain circumstances.</w:t>
      </w:r>
    </w:p>
    <w:p xmlns:wp14="http://schemas.microsoft.com/office/word/2010/wordml" w:rsidP="51968A86" wp14:paraId="423189D5" wp14:textId="350B5F7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Restriction or objection to processing.</w:t>
      </w:r>
    </w:p>
    <w:p xmlns:wp14="http://schemas.microsoft.com/office/word/2010/wordml" w:rsidP="51968A86" wp14:paraId="29F8569D" wp14:textId="5D81140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Data portability.</w:t>
      </w:r>
    </w:p>
    <w:p xmlns:wp14="http://schemas.microsoft.com/office/word/2010/wordml" w:rsidP="51968A86" wp14:paraId="5F25ED6E" wp14:textId="4B723AC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Withdrawal of consent where applicable.</w:t>
      </w:r>
    </w:p>
    <w:p xmlns:wp14="http://schemas.microsoft.com/office/word/2010/wordml" w:rsidP="51968A86" wp14:paraId="28A6F7E3" wp14:textId="28BEFDCA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You also have the right to lodge a complaint with the UK Information Commissioner’s Office (ICO).</w:t>
      </w:r>
    </w:p>
    <w:p xmlns:wp14="http://schemas.microsoft.com/office/word/2010/wordml" w:rsidP="51968A86" wp14:paraId="4873E601" wp14:textId="794B53E6">
      <w:pPr>
        <w:rPr>
          <w:color w:val="auto"/>
        </w:rPr>
      </w:pPr>
    </w:p>
    <w:p xmlns:wp14="http://schemas.microsoft.com/office/word/2010/wordml" w:rsidP="51968A86" wp14:paraId="0D3C7ED4" wp14:textId="47C6209B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2B5E7FEE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3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Children</w:t>
      </w:r>
    </w:p>
    <w:p xmlns:wp14="http://schemas.microsoft.com/office/word/2010/wordml" w:rsidP="51968A86" wp14:paraId="15E6778C" wp14:textId="69B57419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Our services are intended for adults.</w:t>
      </w:r>
    </w:p>
    <w:p xmlns:wp14="http://schemas.microsoft.com/office/word/2010/wordml" w:rsidP="51968A86" wp14:paraId="204FDD16" wp14:textId="4103C832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do not knowingly collect personal data from children.</w:t>
      </w:r>
    </w:p>
    <w:p xmlns:wp14="http://schemas.microsoft.com/office/word/2010/wordml" w:rsidP="51968A86" wp14:paraId="34E8CF12" wp14:textId="0E4E394C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If you believe a child has provided data, please contact us so it can be removed.</w:t>
      </w:r>
    </w:p>
    <w:p xmlns:wp14="http://schemas.microsoft.com/office/word/2010/wordml" w:rsidP="51968A86" wp14:paraId="1D1ADC72" wp14:textId="07DAB1FD">
      <w:pPr>
        <w:rPr>
          <w:color w:val="auto"/>
        </w:rPr>
      </w:pPr>
    </w:p>
    <w:p xmlns:wp14="http://schemas.microsoft.com/office/word/2010/wordml" w:rsidP="51968A86" wp14:paraId="1F76E0E7" wp14:textId="43BF47C1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4CAD2F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4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Automated decision-making</w:t>
      </w:r>
    </w:p>
    <w:p xmlns:wp14="http://schemas.microsoft.com/office/word/2010/wordml" w:rsidP="51968A86" wp14:paraId="0B01B7DD" wp14:textId="702E69C1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do not make decisions based solely on automated processing that have legal or similarly significant effects on individuals.</w:t>
      </w:r>
    </w:p>
    <w:p xmlns:wp14="http://schemas.microsoft.com/office/word/2010/wordml" w:rsidP="51968A86" wp14:paraId="2CDEB76C" wp14:textId="7F3AF1FC">
      <w:pPr>
        <w:rPr>
          <w:color w:val="auto"/>
        </w:rPr>
      </w:pPr>
    </w:p>
    <w:p xmlns:wp14="http://schemas.microsoft.com/office/word/2010/wordml" w:rsidP="51968A86" wp14:paraId="4648658A" wp14:textId="55C648FD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5FFCC76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5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Contacting us</w:t>
      </w:r>
    </w:p>
    <w:p xmlns:wp14="http://schemas.microsoft.com/office/word/2010/wordml" w:rsidP="51968A86" wp14:paraId="154657E4" wp14:textId="103753E3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To exercise your rights or raise privacy concerns:</w:t>
      </w:r>
    </w:p>
    <w:p xmlns:wp14="http://schemas.microsoft.com/office/word/2010/wordml" w:rsidP="1C2D9FD8" wp14:paraId="554232A6" wp14:textId="6D35367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Email:</w:t>
      </w:r>
      <w:r w:rsidRPr="1C2D9FD8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1C2D9FD8" w:rsidR="3B4D546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Enquiries@brightoptions.org.uk</w:t>
      </w:r>
    </w:p>
    <w:p xmlns:wp14="http://schemas.microsoft.com/office/word/2010/wordml" w:rsidP="51968A86" wp14:paraId="7D87F59D" wp14:textId="1847B4BE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aim to respond within one month.</w:t>
      </w:r>
    </w:p>
    <w:p xmlns:wp14="http://schemas.microsoft.com/office/word/2010/wordml" w:rsidP="51968A86" wp14:paraId="2FEEEFE8" wp14:textId="3E5C6F1F">
      <w:pPr>
        <w:rPr>
          <w:color w:val="auto"/>
        </w:rPr>
      </w:pPr>
    </w:p>
    <w:p xmlns:wp14="http://schemas.microsoft.com/office/word/2010/wordml" w:rsidP="51968A86" wp14:paraId="46AB319E" wp14:textId="1AB4C2C8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</w:t>
      </w:r>
      <w:r w:rsidRPr="1C2D9FD8" w:rsidR="4B5D078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6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. Complaints</w:t>
      </w:r>
    </w:p>
    <w:p xmlns:wp14="http://schemas.microsoft.com/office/word/2010/wordml" w:rsidP="51968A86" wp14:paraId="55B99F1A" wp14:textId="0F80C993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If you are not satisfied with our response, you may contact:</w:t>
      </w:r>
    </w:p>
    <w:p xmlns:wp14="http://schemas.microsoft.com/office/word/2010/wordml" w:rsidP="51968A86" wp14:paraId="1E8DF547" wp14:textId="7CD646D0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Information Commissioner’s Office (ICO)</w:t>
      </w:r>
    </w:p>
    <w:p xmlns:wp14="http://schemas.microsoft.com/office/word/2010/wordml" w:rsidP="51968A86" wp14:paraId="31534154" wp14:textId="1DEAE6F7">
      <w:pPr>
        <w:spacing w:before="240" w:beforeAutospacing="off" w:after="240" w:afterAutospacing="off"/>
        <w:rPr>
          <w:color w:val="auto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Website: </w:t>
      </w:r>
      <w:hyperlink r:id="Rf6157c558ab94baa">
        <w:r w:rsidRPr="51968A86" w:rsidR="5CFA84F6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en-US"/>
          </w:rPr>
          <w:t>www.ico.org.uk</w:t>
        </w:r>
      </w:hyperlink>
    </w:p>
    <w:p xmlns:wp14="http://schemas.microsoft.com/office/word/2010/wordml" w:rsidP="51968A86" wp14:paraId="7163716A" wp14:textId="11334B5C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Address: Wycliffe House, Water Lane, Wilmslow, Cheshire, SK9 5AF</w:t>
      </w:r>
    </w:p>
    <w:p xmlns:wp14="http://schemas.microsoft.com/office/word/2010/wordml" w:rsidP="51968A86" wp14:paraId="0464150A" wp14:textId="7D18F5DF">
      <w:pPr>
        <w:rPr>
          <w:color w:val="auto"/>
        </w:rPr>
      </w:pPr>
    </w:p>
    <w:p xmlns:wp14="http://schemas.microsoft.com/office/word/2010/wordml" w:rsidP="51968A86" wp14:paraId="4BD11F7A" wp14:textId="7B8A8F35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1C2D9FD8" w:rsidR="396F990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7</w:t>
      </w:r>
      <w:r w:rsidRPr="1C2D9FD8" w:rsidR="5CFA84F6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8. Changes to this statement</w:t>
      </w:r>
    </w:p>
    <w:p xmlns:wp14="http://schemas.microsoft.com/office/word/2010/wordml" w:rsidP="51968A86" wp14:paraId="187895E0" wp14:textId="0142D417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may update this Privacy Statement periodically to reflect legal or service changes.</w:t>
      </w:r>
    </w:p>
    <w:p xmlns:wp14="http://schemas.microsoft.com/office/word/2010/wordml" w:rsidP="51968A86" wp14:paraId="5046D1BB" wp14:textId="23369E50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1968A86" w:rsidR="5CFA84F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 updated version will be published on our website with a revised effective date.</w:t>
      </w:r>
    </w:p>
    <w:p xmlns:wp14="http://schemas.microsoft.com/office/word/2010/wordml" wp14:paraId="2C078E63" wp14:textId="04384B2F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42c05101e9e4273"/>
      <w:footerReference w:type="default" r:id="Rdad91ec004d24db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2D9FD8" w:rsidTr="1C2D9FD8" w14:paraId="332FCF50">
      <w:trPr>
        <w:trHeight w:val="300"/>
      </w:trPr>
      <w:tc>
        <w:tcPr>
          <w:tcW w:w="3120" w:type="dxa"/>
          <w:tcMar/>
        </w:tcPr>
        <w:p w:rsidR="1C2D9FD8" w:rsidP="1C2D9FD8" w:rsidRDefault="1C2D9FD8" w14:paraId="5E9B798C" w14:textId="04E9ED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2D9FD8" w:rsidP="1C2D9FD8" w:rsidRDefault="1C2D9FD8" w14:paraId="68D5E2C9" w14:textId="439D695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C2D9FD8" w:rsidP="1C2D9FD8" w:rsidRDefault="1C2D9FD8" w14:paraId="645FFC51" w14:textId="45A72961">
          <w:pPr>
            <w:pStyle w:val="Header"/>
            <w:bidi w:val="0"/>
            <w:ind w:right="-115"/>
            <w:jc w:val="right"/>
          </w:pPr>
        </w:p>
      </w:tc>
    </w:tr>
  </w:tbl>
  <w:p w:rsidR="1C2D9FD8" w:rsidP="1C2D9FD8" w:rsidRDefault="1C2D9FD8" w14:paraId="2F7B9955" w14:textId="13A75EF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2D9FD8" w:rsidTr="1C2D9FD8" w14:paraId="47AF4CEC">
      <w:trPr>
        <w:trHeight w:val="300"/>
      </w:trPr>
      <w:tc>
        <w:tcPr>
          <w:tcW w:w="3120" w:type="dxa"/>
          <w:tcMar/>
        </w:tcPr>
        <w:p w:rsidR="1C2D9FD8" w:rsidP="1C2D9FD8" w:rsidRDefault="1C2D9FD8" w14:paraId="054DB290" w14:textId="068FEB9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2D9FD8" w:rsidP="1C2D9FD8" w:rsidRDefault="1C2D9FD8" w14:paraId="0DD5660E" w14:textId="71A57E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C2D9FD8" w:rsidP="1C2D9FD8" w:rsidRDefault="1C2D9FD8" w14:paraId="5D170411" w14:textId="2F53EE08">
          <w:pPr>
            <w:pStyle w:val="Header"/>
            <w:bidi w:val="0"/>
            <w:ind w:right="-115"/>
            <w:jc w:val="right"/>
          </w:pPr>
          <w:r w:rsidR="1C2D9FD8">
            <w:drawing>
              <wp:inline wp14:editId="7CCB6633" wp14:anchorId="6C6175A4">
                <wp:extent cx="1847850" cy="733425"/>
                <wp:effectExtent l="0" t="0" r="0" b="0"/>
                <wp:docPr id="47045424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70454243" name="Picture 47045424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0726511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733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C2D9FD8" w:rsidP="1C2D9FD8" w:rsidRDefault="1C2D9FD8" w14:paraId="410EF3D4" w14:textId="3B6E40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866e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55a5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025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efc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9ba4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8b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7ee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DC5F5"/>
    <w:rsid w:val="03676F8B"/>
    <w:rsid w:val="0C35587A"/>
    <w:rsid w:val="0D60EA2A"/>
    <w:rsid w:val="10E3FE23"/>
    <w:rsid w:val="1C2D9FD8"/>
    <w:rsid w:val="2B5E7FEE"/>
    <w:rsid w:val="2C9F454E"/>
    <w:rsid w:val="396F9900"/>
    <w:rsid w:val="3B4D5464"/>
    <w:rsid w:val="4B5D0786"/>
    <w:rsid w:val="4CAD2FF6"/>
    <w:rsid w:val="51968A86"/>
    <w:rsid w:val="51E66C8F"/>
    <w:rsid w:val="54E31A54"/>
    <w:rsid w:val="596A7B8E"/>
    <w:rsid w:val="5CFA84F6"/>
    <w:rsid w:val="5FFCC767"/>
    <w:rsid w:val="60E1D2F2"/>
    <w:rsid w:val="69AEBBE9"/>
    <w:rsid w:val="6F98E184"/>
    <w:rsid w:val="71ADC5F5"/>
    <w:rsid w:val="74E51E9C"/>
    <w:rsid w:val="7E21AA7E"/>
    <w:rsid w:val="7EFA8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4382"/>
  <w15:chartTrackingRefBased/>
  <w15:docId w15:val="{81F7ECA7-8AA1-4390-9F13-83564F486A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1C2D9FD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C2D9FD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ico.org.uk/" TargetMode="External" Id="Rf6157c558ab94baa" /><Relationship Type="http://schemas.openxmlformats.org/officeDocument/2006/relationships/numbering" Target="numbering.xml" Id="R2a7f0bdc63124a53" /><Relationship Type="http://schemas.openxmlformats.org/officeDocument/2006/relationships/hyperlink" Target="https://www.brightoptions.org.uk" TargetMode="External" Id="R7a2746d3995e4768" /><Relationship Type="http://schemas.openxmlformats.org/officeDocument/2006/relationships/header" Target="header.xml" Id="R042c05101e9e4273" /><Relationship Type="http://schemas.openxmlformats.org/officeDocument/2006/relationships/footer" Target="footer.xml" Id="Rdad91ec004d24db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072651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E22AF4AE3504995F7238664023BEC" ma:contentTypeVersion="13" ma:contentTypeDescription="Create a new document." ma:contentTypeScope="" ma:versionID="9ccc9f9d53af23af44ad06cb411da56e">
  <xsd:schema xmlns:xsd="http://www.w3.org/2001/XMLSchema" xmlns:xs="http://www.w3.org/2001/XMLSchema" xmlns:p="http://schemas.microsoft.com/office/2006/metadata/properties" xmlns:ns2="7eb8f920-5f6b-42bb-81f8-f4429faa0ca1" xmlns:ns3="f28eb8f8-009e-4290-a1d2-52b4e83e1673" targetNamespace="http://schemas.microsoft.com/office/2006/metadata/properties" ma:root="true" ma:fieldsID="f6c53fc1c0ec661ae3ebce7cb42e477f" ns2:_="" ns3:_="">
    <xsd:import namespace="7eb8f920-5f6b-42bb-81f8-f4429faa0ca1"/>
    <xsd:import namespace="f28eb8f8-009e-4290-a1d2-52b4e83e1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8f920-5f6b-42bb-81f8-f4429faa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e3d9be-52d3-4035-86f1-1530a839c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eb8f8-009e-4290-a1d2-52b4e83e16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47954a-9d06-4616-b224-c0d639077a19}" ma:internalName="TaxCatchAll" ma:showField="CatchAllData" ma:web="f28eb8f8-009e-4290-a1d2-52b4e83e1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eb8f8-009e-4290-a1d2-52b4e83e1673" xsi:nil="true"/>
    <lcf76f155ced4ddcb4097134ff3c332f xmlns="7eb8f920-5f6b-42bb-81f8-f4429faa0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6C96F-2E5C-46CF-A253-41E088371E54}"/>
</file>

<file path=customXml/itemProps2.xml><?xml version="1.0" encoding="utf-8"?>
<ds:datastoreItem xmlns:ds="http://schemas.openxmlformats.org/officeDocument/2006/customXml" ds:itemID="{A998C916-1663-47EB-94C4-359A084A8363}"/>
</file>

<file path=customXml/itemProps3.xml><?xml version="1.0" encoding="utf-8"?>
<ds:datastoreItem xmlns:ds="http://schemas.openxmlformats.org/officeDocument/2006/customXml" ds:itemID="{21282E62-FA00-49A2-80AC-5EADE24561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Smith</dc:creator>
  <keywords/>
  <dc:description/>
  <lastModifiedBy>Kate Smith</lastModifiedBy>
  <dcterms:created xsi:type="dcterms:W3CDTF">2026-03-11T13:23:14.0000000Z</dcterms:created>
  <dcterms:modified xsi:type="dcterms:W3CDTF">2026-03-11T13:27:54.3668426Z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0x010100B34E22AF4AE3504995F7238664023BEC</vt:lpwstr>
  </property>
  <property fmtid="{D5CDD505-2E9C-101B-9397-08002B2CF9AE}" pid="3" name="MediaServiceImageTags">
    <vt:lpwstr/>
  </property>
</Properties>
</file>